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3061B">
      <w:pPr>
        <w:jc w:val="center"/>
        <w:rPr>
          <w:rFonts w:ascii="仿宋_GB2312" w:eastAsia="仿宋_GB2312" w:cs="方正仿宋_GB2312" w:hAnsiTheme="min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 w:cs="方正仿宋_GB2312" w:hAnsiTheme="minorEastAsia"/>
          <w:b/>
          <w:bCs/>
          <w:sz w:val="36"/>
          <w:szCs w:val="36"/>
        </w:rPr>
        <w:t>2026全球6G技术与产业生态大会</w:t>
      </w:r>
    </w:p>
    <w:p w14:paraId="023DA8DA">
      <w:pPr>
        <w:jc w:val="center"/>
        <w:rPr>
          <w:rFonts w:ascii="仿宋_GB2312" w:eastAsia="仿宋_GB2312" w:cs="方正仿宋_GB2312" w:hAnsiTheme="minorEastAsia"/>
          <w:b/>
          <w:bCs/>
          <w:sz w:val="36"/>
          <w:szCs w:val="36"/>
        </w:rPr>
      </w:pPr>
      <w:r>
        <w:rPr>
          <w:rFonts w:hint="eastAsia" w:ascii="仿宋_GB2312" w:eastAsia="仿宋_GB2312" w:cs="方正仿宋_GB2312" w:hAnsiTheme="minorEastAsia"/>
          <w:b/>
          <w:bCs/>
          <w:sz w:val="36"/>
          <w:szCs w:val="36"/>
        </w:rPr>
        <w:t>“6G星辰</w:t>
      </w:r>
      <w:r>
        <w:rPr>
          <w:rFonts w:hint="eastAsia" w:ascii="宋体" w:hAnsi="宋体" w:cs="宋体"/>
          <w:b/>
          <w:bCs/>
          <w:sz w:val="36"/>
          <w:szCs w:val="36"/>
        </w:rPr>
        <w:t>•</w:t>
      </w:r>
      <w:r>
        <w:rPr>
          <w:rFonts w:hint="eastAsia" w:ascii="仿宋_GB2312" w:eastAsia="仿宋_GB2312" w:cs="方正仿宋_GB2312" w:hAnsiTheme="minorEastAsia"/>
          <w:b/>
          <w:bCs/>
          <w:sz w:val="36"/>
          <w:szCs w:val="36"/>
        </w:rPr>
        <w:t>青年科学家”参选指南</w:t>
      </w:r>
    </w:p>
    <w:p w14:paraId="62CC6C28">
      <w:pPr>
        <w:rPr>
          <w:rFonts w:ascii="仿宋_GB2312" w:eastAsia="仿宋_GB2312" w:cs="方正仿宋_GB2312" w:hAnsiTheme="minorEastAsia"/>
          <w:sz w:val="32"/>
          <w:szCs w:val="32"/>
        </w:rPr>
      </w:pPr>
    </w:p>
    <w:p w14:paraId="6DEFFFA1">
      <w:pPr>
        <w:pStyle w:val="16"/>
        <w:spacing w:line="240" w:lineRule="auto"/>
        <w:ind w:firstLine="640" w:firstLineChars="200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“6G星辰•青年科学家”评选旨在发掘6G领域具备</w:t>
      </w:r>
      <w:r>
        <w:rPr>
          <w:rFonts w:ascii="仿宋_GB2312" w:eastAsia="仿宋_GB2312" w:cs="方正仿宋_GB2312" w:hAnsiTheme="minorEastAsia"/>
          <w:sz w:val="32"/>
          <w:szCs w:val="32"/>
        </w:rPr>
        <w:t>前瞻性视野、突破性创新能力与持续贡献潜力的杰出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青年</w:t>
      </w:r>
      <w:r>
        <w:rPr>
          <w:rFonts w:ascii="仿宋_GB2312" w:eastAsia="仿宋_GB2312" w:cs="方正仿宋_GB2312" w:hAnsiTheme="minorEastAsia"/>
          <w:sz w:val="32"/>
          <w:szCs w:val="32"/>
        </w:rPr>
        <w:t>学术人才，助力推动全球6G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基础</w:t>
      </w:r>
      <w:r>
        <w:rPr>
          <w:rFonts w:ascii="仿宋_GB2312" w:eastAsia="仿宋_GB2312" w:cs="方正仿宋_GB2312" w:hAnsiTheme="minorEastAsia"/>
          <w:sz w:val="32"/>
          <w:szCs w:val="32"/>
        </w:rPr>
        <w:t>理论突破、技术创新与标准演进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，参选具体标准如下：</w:t>
      </w:r>
    </w:p>
    <w:p w14:paraId="5BEFC4F1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一、申请人的要求</w:t>
      </w:r>
    </w:p>
    <w:p w14:paraId="42FCDE9E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1、背景要求：</w:t>
      </w:r>
    </w:p>
    <w:p w14:paraId="0282E2FB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年龄要求：40岁以下（以2026年</w:t>
      </w:r>
      <w:r>
        <w:rPr>
          <w:rFonts w:ascii="仿宋_GB2312" w:eastAsia="仿宋_GB2312" w:cs="方正仿宋_GB2312" w:hAnsiTheme="minorEastAsia"/>
          <w:sz w:val="32"/>
          <w:szCs w:val="32"/>
        </w:rPr>
        <w:t>4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月3</w:t>
      </w:r>
      <w:r>
        <w:rPr>
          <w:rFonts w:ascii="仿宋_GB2312" w:eastAsia="仿宋_GB2312" w:cs="方正仿宋_GB2312" w:hAnsiTheme="minorEastAsia"/>
          <w:sz w:val="32"/>
          <w:szCs w:val="32"/>
        </w:rPr>
        <w:t>0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日为基准）。</w:t>
      </w:r>
    </w:p>
    <w:p w14:paraId="539FCBDC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职业背景：全球高等院校、科研机构、企业研发人员等从事6G相关研究，或在6G领域具备显著的学术产出、突出的标准化和产业转化的青年科技工作者。</w:t>
      </w:r>
    </w:p>
    <w:p w14:paraId="0B97A2D6">
      <w:pPr>
        <w:pStyle w:val="16"/>
        <w:numPr>
          <w:ilvl w:val="0"/>
          <w:numId w:val="1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学术伦理：</w:t>
      </w:r>
    </w:p>
    <w:p w14:paraId="274CD9E5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 xml:space="preserve">  近 5 年内无学术不端记录（包括但不限于数据造假、 剽窃抄袭、一稿多投等），所申报成果均符合学术规范，知识产权清晰无争议。</w:t>
      </w:r>
    </w:p>
    <w:p w14:paraId="7DBEE018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3、演讲主题：</w:t>
      </w:r>
    </w:p>
    <w:p w14:paraId="32216135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专注于6G技术相关的前沿研究，包括但不限于以下领域：</w:t>
      </w:r>
    </w:p>
    <w:p w14:paraId="386A241F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电磁信息论、调制编码等基础理论</w:t>
      </w:r>
    </w:p>
    <w:p w14:paraId="1174C650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信道测量、建模与数字孪生技术</w:t>
      </w:r>
    </w:p>
    <w:p w14:paraId="4F7618A1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新型天线系统设计及优化技术</w:t>
      </w:r>
    </w:p>
    <w:p w14:paraId="482FA127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新中频与超大规模MIMO技术</w:t>
      </w:r>
    </w:p>
    <w:p w14:paraId="694B3232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AI原生与自主6G系统</w:t>
      </w:r>
    </w:p>
    <w:p w14:paraId="3A306BAE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6G智能体通信</w:t>
      </w:r>
    </w:p>
    <w:p w14:paraId="55D0D880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语义通信及其信号处理技术</w:t>
      </w:r>
    </w:p>
    <w:p w14:paraId="79C21540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通感智算一体化架构及关键技术</w:t>
      </w:r>
    </w:p>
    <w:p w14:paraId="5417B2EC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通感一体化多模态融合感知技术</w:t>
      </w:r>
    </w:p>
    <w:p w14:paraId="7E83792A">
      <w:pPr>
        <w:pStyle w:val="16"/>
        <w:numPr>
          <w:ilvl w:val="0"/>
          <w:numId w:val="2"/>
        </w:numPr>
        <w:spacing w:line="240" w:lineRule="auto"/>
        <w:ind w:left="0" w:firstLine="0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数字孪生网络关键技术</w:t>
      </w:r>
    </w:p>
    <w:p w14:paraId="32C8A194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非地面网络（NTN）技术</w:t>
      </w:r>
    </w:p>
    <w:p w14:paraId="764FAA94">
      <w:pPr>
        <w:pStyle w:val="16"/>
        <w:numPr>
          <w:ilvl w:val="0"/>
          <w:numId w:val="2"/>
        </w:numPr>
        <w:spacing w:line="240" w:lineRule="auto"/>
        <w:ind w:left="0" w:firstLine="0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低空智能网络关键技术</w:t>
      </w:r>
    </w:p>
    <w:p w14:paraId="2C648E26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6G安全隐私与信任</w:t>
      </w:r>
    </w:p>
    <w:p w14:paraId="61743AC9">
      <w:pPr>
        <w:pStyle w:val="16"/>
        <w:numPr>
          <w:ilvl w:val="0"/>
          <w:numId w:val="2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新材料与关键器件</w:t>
      </w:r>
    </w:p>
    <w:p w14:paraId="3F0E8280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</w:p>
    <w:p w14:paraId="05727B32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二、征集及评选流程</w:t>
      </w:r>
    </w:p>
    <w:p w14:paraId="373D6E98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1、在线报名与材料提交（10月10日-12月10日）：</w:t>
      </w:r>
    </w:p>
    <w:p w14:paraId="2F1E5B6F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（1）申请人需提交以下材料：</w:t>
      </w:r>
    </w:p>
    <w:p w14:paraId="510E6F50">
      <w:pPr>
        <w:pStyle w:val="16"/>
        <w:numPr>
          <w:ilvl w:val="0"/>
          <w:numId w:val="3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个人简历</w:t>
      </w:r>
    </w:p>
    <w:p w14:paraId="2198D554">
      <w:pPr>
        <w:pStyle w:val="16"/>
        <w:numPr>
          <w:ilvl w:val="0"/>
          <w:numId w:val="3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演讲主题与内容摘要（500字以内）。</w:t>
      </w:r>
    </w:p>
    <w:p w14:paraId="40336DD8">
      <w:pPr>
        <w:pStyle w:val="16"/>
        <w:numPr>
          <w:ilvl w:val="0"/>
          <w:numId w:val="3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内容详细阐述（以论文形式提交）</w:t>
      </w:r>
    </w:p>
    <w:p w14:paraId="43C99DF6">
      <w:pPr>
        <w:pStyle w:val="16"/>
        <w:numPr>
          <w:ilvl w:val="0"/>
          <w:numId w:val="3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相关学术论文、标准化和产业转化的技术案例证明材料。</w:t>
      </w:r>
    </w:p>
    <w:p w14:paraId="48B4CFEA">
      <w:pPr>
        <w:pStyle w:val="16"/>
        <w:numPr>
          <w:ilvl w:val="0"/>
          <w:numId w:val="3"/>
        </w:numPr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近三年的代表性的论文、著作、专利、标准化等成果（总数不超过10项）</w:t>
      </w:r>
    </w:p>
    <w:p w14:paraId="04BCDE46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材料提交方式：通过大会官网（www.g6gconference.com）</w:t>
      </w:r>
      <w:r>
        <w:rPr>
          <w:rFonts w:hint="eastAsia" w:ascii="仿宋_GB2312" w:eastAsia="仿宋_GB2312" w:cs="方正仿宋_GB2312" w:hAnsiTheme="minorEastAsia"/>
          <w:sz w:val="32"/>
          <w:szCs w:val="32"/>
          <w:lang w:val="en-US" w:eastAsia="zh-CN"/>
        </w:rPr>
        <w:t>下载申请表，填写后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通过EDAS系统(https://edas.info)提交论文</w:t>
      </w:r>
      <w:r>
        <w:rPr>
          <w:rFonts w:hint="eastAsia" w:ascii="仿宋_GB2312" w:eastAsia="仿宋_GB2312" w:cs="方正仿宋_GB2312" w:hAnsiTheme="minorEastAsia"/>
          <w:sz w:val="32"/>
          <w:szCs w:val="32"/>
          <w:lang w:val="en-US" w:eastAsia="zh-CN"/>
        </w:rPr>
        <w:t>及申请表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。</w:t>
      </w:r>
    </w:p>
    <w:p w14:paraId="7FDA658F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2、形式审查（12月10日-12月15日）：</w:t>
      </w:r>
    </w:p>
    <w:p w14:paraId="152C5F7C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由秘书处对提交的材料进行筛选，筛除不符合征集要求的申请。</w:t>
      </w:r>
    </w:p>
    <w:p w14:paraId="56D6BBD3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3、专家评审（12月15日-12月31日）：</w:t>
      </w:r>
    </w:p>
    <w:p w14:paraId="40F59AB8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由全球6G技术及产业生态大会TPC成立审核小组（评委名单见附录，待补充），对演讲主题的创新性、学术价值、实际应用前景、合作潜力等进行综合评分。</w:t>
      </w:r>
    </w:p>
    <w:p w14:paraId="22E364DD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4、获选名单将于12月底在大会官网公布</w:t>
      </w:r>
    </w:p>
    <w:p w14:paraId="305844B5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5、评选标准</w:t>
      </w:r>
    </w:p>
    <w:p w14:paraId="5EED4136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b/>
          <w:bCs/>
          <w:sz w:val="32"/>
          <w:szCs w:val="32"/>
        </w:rPr>
        <w:t>创新性（40%）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：是否提出了具有前瞻性、独特性的研究方向或技术方案，是否具备理论创新、方法创新、数据创新或应用创新，对争议性前沿问题是否提出建设性解决方案，推动领域认知深化或研究方向迭代。</w:t>
      </w:r>
    </w:p>
    <w:p w14:paraId="2C29B1BD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b/>
          <w:bCs/>
          <w:sz w:val="32"/>
          <w:szCs w:val="32"/>
        </w:rPr>
        <w:t>学术严谨性、学术价值及影响力（30%）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：所提出的观点是否有理论深度或技术支撑，包括是否提出6G领域新理论、新模型，是否开发6G关键技术新方法、实验设计是否具备科学合理、数据真实性与可重复性、逻辑完整性、参考文献规范性、被引指标、同行评价及学术引领力。</w:t>
      </w:r>
    </w:p>
    <w:p w14:paraId="5600012C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b/>
          <w:bCs/>
          <w:sz w:val="32"/>
          <w:szCs w:val="32"/>
        </w:rPr>
        <w:t>产业应用前景及影响力（30%）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：是否将理论/方法转化为实际应用，是否有明确的实际应用场景，研究的方向是否与国际 6G 技术演进趋势高度契合，是否对6G未来产业发展具有实际意义。</w:t>
      </w:r>
    </w:p>
    <w:p w14:paraId="6F554DB9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三、获选权益：</w:t>
      </w:r>
    </w:p>
    <w:p w14:paraId="50F01FD9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1、入选者将获邀在2026全球6G技术及产业生态大会“6G星辰”青年科学家专场进行15分钟的主题演讲。</w:t>
      </w:r>
    </w:p>
    <w:p w14:paraId="5130BD78">
      <w:pPr>
        <w:pStyle w:val="16"/>
        <w:spacing w:line="240" w:lineRule="auto"/>
        <w:rPr>
          <w:rFonts w:hint="eastAsia"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2、入选者被授予“6G星辰•青年科学家”的称号，在大会主论坛上颁布并授予获选证书。</w:t>
      </w:r>
    </w:p>
    <w:p w14:paraId="3E664554">
      <w:pPr>
        <w:pStyle w:val="16"/>
        <w:spacing w:line="240" w:lineRule="auto"/>
        <w:rPr>
          <w:rFonts w:hint="eastAsia"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3、“6G星辰•青年科学家”入选者演讲论文将由组委会推荐</w:t>
      </w:r>
      <w:r>
        <w:rPr>
          <w:rFonts w:hint="eastAsia" w:ascii="仿宋_GB2312" w:eastAsia="仿宋_GB2312" w:cs="方正仿宋_GB2312" w:hAnsiTheme="minorEastAsia"/>
          <w:sz w:val="32"/>
          <w:szCs w:val="32"/>
          <w:lang w:val="en-US" w:eastAsia="zh-CN"/>
        </w:rPr>
        <w:t>至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《中国科学</w:t>
      </w:r>
      <w:r>
        <w:rPr>
          <w:rFonts w:hint="eastAsia" w:ascii="仿宋_GB2312" w:eastAsia="仿宋_GB2312" w:cs="方正仿宋_GB2312" w:hAnsiTheme="minorEastAsia"/>
          <w:sz w:val="32"/>
          <w:szCs w:val="32"/>
          <w:lang w:eastAsia="zh-CN"/>
        </w:rPr>
        <w:t>：</w:t>
      </w:r>
      <w:r>
        <w:rPr>
          <w:rFonts w:hint="eastAsia" w:ascii="仿宋_GB2312" w:eastAsia="仿宋_GB2312" w:cs="方正仿宋_GB2312" w:hAnsiTheme="minorEastAsia"/>
          <w:sz w:val="32"/>
          <w:szCs w:val="32"/>
          <w:lang w:val="en-US" w:eastAsia="zh-CN"/>
        </w:rPr>
        <w:t>信息科学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》，通过评审</w:t>
      </w:r>
      <w:r>
        <w:rPr>
          <w:rFonts w:hint="eastAsia" w:ascii="仿宋_GB2312" w:eastAsia="仿宋_GB2312" w:cs="方正仿宋_GB2312" w:hAnsiTheme="minorEastAsia"/>
          <w:sz w:val="32"/>
          <w:szCs w:val="32"/>
          <w:lang w:val="en-US" w:eastAsia="zh-CN"/>
        </w:rPr>
        <w:t>后</w:t>
      </w:r>
      <w:r>
        <w:rPr>
          <w:rFonts w:hint="eastAsia" w:ascii="仿宋_GB2312" w:eastAsia="仿宋_GB2312" w:cs="方正仿宋_GB2312" w:hAnsiTheme="minorEastAsia"/>
          <w:sz w:val="32"/>
          <w:szCs w:val="32"/>
        </w:rPr>
        <w:t>，将在专刊发表（仅限于没有在国内外期刊发表过的论文）。</w:t>
      </w:r>
    </w:p>
    <w:p w14:paraId="3561EAEE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4、大会合作媒体会对获选者进行现场媒体采访及会后视频采访。演讲内容将通过大会官网、官方视频号等平台进行广泛传播。</w:t>
      </w:r>
    </w:p>
    <w:p w14:paraId="085B1451">
      <w:pPr>
        <w:pStyle w:val="16"/>
        <w:spacing w:line="240" w:lineRule="auto"/>
        <w:rPr>
          <w:rFonts w:hint="eastAsia" w:ascii="仿宋_GB2312" w:eastAsia="仿宋_GB2312" w:cs="方正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cs="方正仿宋_GB2312" w:hAnsiTheme="minorEastAsia"/>
          <w:sz w:val="32"/>
          <w:szCs w:val="32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科研成果推荐至验证平台，推动转化落地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701204C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</w:p>
    <w:p w14:paraId="6B6C9152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</w:p>
    <w:p w14:paraId="3719A210">
      <w:pPr>
        <w:pStyle w:val="16"/>
        <w:spacing w:line="240" w:lineRule="auto"/>
        <w:rPr>
          <w:rFonts w:ascii="仿宋_GB2312" w:eastAsia="仿宋_GB2312" w:cs="方正仿宋_GB2312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33B85B1-2917-49CC-80B3-675FE344C012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B528195E-C6E5-4C70-AB46-103191538B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E1F02"/>
    <w:multiLevelType w:val="singleLevel"/>
    <w:tmpl w:val="A18E1F0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3D0A6BD"/>
    <w:multiLevelType w:val="singleLevel"/>
    <w:tmpl w:val="E3D0A6BD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FE9274D"/>
    <w:multiLevelType w:val="multilevel"/>
    <w:tmpl w:val="5FE9274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yNGVkZmQ3ODVjMDk0MTFiMTdjNWJjYWU2ZTUyNTMifQ=="/>
  </w:docVars>
  <w:rsids>
    <w:rsidRoot w:val="092E4C2F"/>
    <w:rsid w:val="000028C3"/>
    <w:rsid w:val="00205EAB"/>
    <w:rsid w:val="00245496"/>
    <w:rsid w:val="0025146A"/>
    <w:rsid w:val="00262736"/>
    <w:rsid w:val="002A0A7A"/>
    <w:rsid w:val="002C06DA"/>
    <w:rsid w:val="002F54FC"/>
    <w:rsid w:val="00324F20"/>
    <w:rsid w:val="00381D79"/>
    <w:rsid w:val="003B0AA8"/>
    <w:rsid w:val="00470CCF"/>
    <w:rsid w:val="004C32A4"/>
    <w:rsid w:val="0059269C"/>
    <w:rsid w:val="005B000C"/>
    <w:rsid w:val="00623C77"/>
    <w:rsid w:val="00721322"/>
    <w:rsid w:val="008314C9"/>
    <w:rsid w:val="008537B9"/>
    <w:rsid w:val="00992807"/>
    <w:rsid w:val="009A21DF"/>
    <w:rsid w:val="009A355D"/>
    <w:rsid w:val="00B326F4"/>
    <w:rsid w:val="00B73518"/>
    <w:rsid w:val="00BA2107"/>
    <w:rsid w:val="00BA3BCE"/>
    <w:rsid w:val="00BF3963"/>
    <w:rsid w:val="00C2347F"/>
    <w:rsid w:val="00CC6327"/>
    <w:rsid w:val="00D236CE"/>
    <w:rsid w:val="00DB323C"/>
    <w:rsid w:val="00DF4B91"/>
    <w:rsid w:val="00EC6483"/>
    <w:rsid w:val="00ED456C"/>
    <w:rsid w:val="00F06AD7"/>
    <w:rsid w:val="00F3112C"/>
    <w:rsid w:val="052B4CCF"/>
    <w:rsid w:val="05FB28F4"/>
    <w:rsid w:val="06A20FC1"/>
    <w:rsid w:val="073B394D"/>
    <w:rsid w:val="07436AEF"/>
    <w:rsid w:val="074A2ED9"/>
    <w:rsid w:val="07AD7523"/>
    <w:rsid w:val="08A41A94"/>
    <w:rsid w:val="08CF1E16"/>
    <w:rsid w:val="092E4C2F"/>
    <w:rsid w:val="0A0A57FB"/>
    <w:rsid w:val="0A906B62"/>
    <w:rsid w:val="0C676F35"/>
    <w:rsid w:val="0E651252"/>
    <w:rsid w:val="104666A9"/>
    <w:rsid w:val="12004C3B"/>
    <w:rsid w:val="128040F0"/>
    <w:rsid w:val="12F91530"/>
    <w:rsid w:val="17F95AE2"/>
    <w:rsid w:val="18420856"/>
    <w:rsid w:val="18B74DA0"/>
    <w:rsid w:val="19EA1203"/>
    <w:rsid w:val="1DCB4E4A"/>
    <w:rsid w:val="1DFC5003"/>
    <w:rsid w:val="1E1643EB"/>
    <w:rsid w:val="1E1E70AC"/>
    <w:rsid w:val="1E4C6BC8"/>
    <w:rsid w:val="1E9C2E76"/>
    <w:rsid w:val="1F4D337B"/>
    <w:rsid w:val="1F9F033C"/>
    <w:rsid w:val="201D0F0F"/>
    <w:rsid w:val="20B26EA6"/>
    <w:rsid w:val="226A4C31"/>
    <w:rsid w:val="261849A4"/>
    <w:rsid w:val="26196F93"/>
    <w:rsid w:val="27B32BD6"/>
    <w:rsid w:val="27C22E19"/>
    <w:rsid w:val="2A2F62C7"/>
    <w:rsid w:val="2A3A07DA"/>
    <w:rsid w:val="2D3D5910"/>
    <w:rsid w:val="2E254102"/>
    <w:rsid w:val="2EA63495"/>
    <w:rsid w:val="2EAF428D"/>
    <w:rsid w:val="2F650C5A"/>
    <w:rsid w:val="300E33E8"/>
    <w:rsid w:val="340622E0"/>
    <w:rsid w:val="34BF2BBB"/>
    <w:rsid w:val="35D92BCA"/>
    <w:rsid w:val="381B3597"/>
    <w:rsid w:val="381D1043"/>
    <w:rsid w:val="39137979"/>
    <w:rsid w:val="3D7824A0"/>
    <w:rsid w:val="3E4C232B"/>
    <w:rsid w:val="3E630A5B"/>
    <w:rsid w:val="3E8A6985"/>
    <w:rsid w:val="3F495ED9"/>
    <w:rsid w:val="3F5C6154"/>
    <w:rsid w:val="40D043A1"/>
    <w:rsid w:val="41727207"/>
    <w:rsid w:val="43E56256"/>
    <w:rsid w:val="44CF528E"/>
    <w:rsid w:val="45D16BF2"/>
    <w:rsid w:val="468979F2"/>
    <w:rsid w:val="46B22BF0"/>
    <w:rsid w:val="47C76E97"/>
    <w:rsid w:val="48920705"/>
    <w:rsid w:val="496D4E83"/>
    <w:rsid w:val="4BF97FAC"/>
    <w:rsid w:val="4C2E6730"/>
    <w:rsid w:val="4CEA0599"/>
    <w:rsid w:val="4DF94F37"/>
    <w:rsid w:val="4E0538DC"/>
    <w:rsid w:val="50B10CF4"/>
    <w:rsid w:val="521123AE"/>
    <w:rsid w:val="538B4006"/>
    <w:rsid w:val="5428599C"/>
    <w:rsid w:val="54D062C6"/>
    <w:rsid w:val="54FC362F"/>
    <w:rsid w:val="56925F29"/>
    <w:rsid w:val="5BBC605E"/>
    <w:rsid w:val="5E353F72"/>
    <w:rsid w:val="5E4C2E61"/>
    <w:rsid w:val="60F2525D"/>
    <w:rsid w:val="62AD7C47"/>
    <w:rsid w:val="62D41677"/>
    <w:rsid w:val="63D95197"/>
    <w:rsid w:val="65CA2308"/>
    <w:rsid w:val="661CBC54"/>
    <w:rsid w:val="6635242D"/>
    <w:rsid w:val="66B617C0"/>
    <w:rsid w:val="67F3A622"/>
    <w:rsid w:val="681349F0"/>
    <w:rsid w:val="69FE2329"/>
    <w:rsid w:val="6A413A96"/>
    <w:rsid w:val="6C250955"/>
    <w:rsid w:val="6C4E553D"/>
    <w:rsid w:val="6CFC1EF7"/>
    <w:rsid w:val="6D0B213A"/>
    <w:rsid w:val="6DD95D94"/>
    <w:rsid w:val="6DFD7CD4"/>
    <w:rsid w:val="70097E1D"/>
    <w:rsid w:val="70DA42FD"/>
    <w:rsid w:val="73F55804"/>
    <w:rsid w:val="74C4154C"/>
    <w:rsid w:val="76516E0F"/>
    <w:rsid w:val="76B178AE"/>
    <w:rsid w:val="76C85097"/>
    <w:rsid w:val="786B2C4D"/>
    <w:rsid w:val="79040ECC"/>
    <w:rsid w:val="7A027754"/>
    <w:rsid w:val="7DC80DB6"/>
    <w:rsid w:val="7E325778"/>
    <w:rsid w:val="7E3403CE"/>
    <w:rsid w:val="7EBA3C09"/>
    <w:rsid w:val="7F745E36"/>
    <w:rsid w:val="7FFF7351"/>
    <w:rsid w:val="9EEFF71D"/>
    <w:rsid w:val="AFFFA2ED"/>
    <w:rsid w:val="DFFB3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autoRedefine/>
    <w:qFormat/>
    <w:uiPriority w:val="0"/>
    <w:pPr>
      <w:keepNext/>
      <w:keepLines/>
      <w:spacing w:afterLines="100" w:line="576" w:lineRule="auto"/>
    </w:pPr>
    <w:rPr>
      <w:rFonts w:ascii="Times New Roman" w:hAnsi="Times New Roman" w:eastAsia="黑体"/>
      <w:kern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Lines="100" w:after="480"/>
      <w:jc w:val="center"/>
      <w:outlineLvl w:val="1"/>
    </w:pPr>
    <w:rPr>
      <w:rFonts w:eastAsia="黑体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spacing w:beforeLines="50" w:afterLines="50"/>
      <w:jc w:val="left"/>
      <w:outlineLvl w:val="3"/>
    </w:pPr>
    <w:rPr>
      <w:rFonts w:ascii="Times New Roman" w:hAnsi="Times New Roman" w:eastAsia="黑体"/>
      <w:sz w:val="28"/>
    </w:rPr>
  </w:style>
  <w:style w:type="paragraph" w:styleId="7">
    <w:name w:val="heading 5"/>
    <w:basedOn w:val="6"/>
    <w:next w:val="1"/>
    <w:link w:val="15"/>
    <w:autoRedefine/>
    <w:semiHidden/>
    <w:unhideWhenUsed/>
    <w:qFormat/>
    <w:uiPriority w:val="0"/>
    <w:pPr>
      <w:outlineLvl w:val="4"/>
    </w:pPr>
    <w:rPr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autoRedefine/>
    <w:qFormat/>
    <w:uiPriority w:val="0"/>
    <w:rPr>
      <w:b/>
    </w:rPr>
  </w:style>
  <w:style w:type="paragraph" w:customStyle="1" w:styleId="14">
    <w:name w:val="表题"/>
    <w:basedOn w:val="1"/>
    <w:autoRedefine/>
    <w:qFormat/>
    <w:uiPriority w:val="0"/>
    <w:pPr>
      <w:jc w:val="center"/>
    </w:pPr>
    <w:rPr>
      <w:rFonts w:cs="Times New Roman"/>
      <w:color w:val="000000"/>
      <w:kern w:val="0"/>
    </w:rPr>
  </w:style>
  <w:style w:type="character" w:customStyle="1" w:styleId="15">
    <w:name w:val="标题 5 字符"/>
    <w:link w:val="7"/>
    <w:autoRedefine/>
    <w:qFormat/>
    <w:uiPriority w:val="0"/>
    <w:rPr>
      <w:rFonts w:ascii="Times New Roman" w:hAnsi="Times New Roman" w:eastAsia="黑体" w:cstheme="minorBidi"/>
      <w:kern w:val="2"/>
      <w:sz w:val="24"/>
      <w:szCs w:val="24"/>
      <w:lang w:val="en-US" w:eastAsia="zh-CN" w:bidi="ar-SA"/>
    </w:rPr>
  </w:style>
  <w:style w:type="paragraph" w:styleId="16">
    <w:name w:val="List Paragraph"/>
    <w:basedOn w:val="1"/>
    <w:autoRedefine/>
    <w:qFormat/>
    <w:uiPriority w:val="34"/>
  </w:style>
  <w:style w:type="character" w:customStyle="1" w:styleId="17">
    <w:name w:val="页眉 字符"/>
    <w:basedOn w:val="12"/>
    <w:link w:val="9"/>
    <w:qFormat/>
    <w:uiPriority w:val="0"/>
    <w:rPr>
      <w:rFonts w:ascii="Calibri" w:hAnsi="Calibri" w:cstheme="minorBidi"/>
      <w:kern w:val="2"/>
      <w:sz w:val="18"/>
      <w:szCs w:val="18"/>
    </w:rPr>
  </w:style>
  <w:style w:type="character" w:customStyle="1" w:styleId="18">
    <w:name w:val="页脚 字符"/>
    <w:basedOn w:val="12"/>
    <w:link w:val="8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1344</Words>
  <Characters>1450</Characters>
  <Lines>10</Lines>
  <Paragraphs>3</Paragraphs>
  <TotalTime>285</TotalTime>
  <ScaleCrop>false</ScaleCrop>
  <LinksUpToDate>false</LinksUpToDate>
  <CharactersWithSpaces>1457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2025-09-27T08:32:00Z</dcterms:created>
  <dc:creator>杨璟珂</dc:creator>
  <cp:lastModifiedBy>蓝色河流</cp:lastModifiedBy>
  <dcterms:modified xsi:type="dcterms:W3CDTF">2025-10-13T06:27:26Z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D9BA325AC7DB4211A627A8632C95241E_13</vt:lpwstr>
  </property>
  <property fmtid="{D5CDD505-2E9C-101B-9397-08002B2CF9AE}" pid="4" name="KSOTemplateDocerSaveRecord">
    <vt:lpwstr>eyJoZGlkIjoiODk5NzQyYjkyNzg4YmE3ZjFmOWQ2YTFmNGY4NjUyNDgiLCJ1c2VySWQiOiIxMDQwMzk1MzQxIn0=</vt:lpwstr>
  </property>
</Properties>
</file>